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6E6" w:rsidRDefault="00AF6582">
      <w:pPr>
        <w:rPr>
          <w:rFonts w:ascii="Calibri" w:hAnsi="Calibri" w:cs="Calibri"/>
        </w:rPr>
      </w:pPr>
      <w:r w:rsidRPr="00B81E27">
        <w:rPr>
          <w:rFonts w:ascii="Calibri" w:hAnsi="Calibri" w:cs="Calibri"/>
          <w:noProof/>
        </w:rPr>
        <w:drawing>
          <wp:inline distT="0" distB="0" distL="0" distR="0">
            <wp:extent cx="6686550" cy="1109913"/>
            <wp:effectExtent l="19050" t="0" r="0" b="0"/>
            <wp:docPr id="3" name="Picture 0" descr="Standu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andup.tif"/>
                    <pic:cNvPicPr>
                      <a:picLocks noChangeAspect="1" noChangeArrowheads="1"/>
                    </pic:cNvPicPr>
                  </pic:nvPicPr>
                  <pic:blipFill>
                    <a:blip r:embed="rId7" cstate="print"/>
                    <a:srcRect/>
                    <a:stretch>
                      <a:fillRect/>
                    </a:stretch>
                  </pic:blipFill>
                  <pic:spPr bwMode="auto">
                    <a:xfrm>
                      <a:off x="0" y="0"/>
                      <a:ext cx="6686550" cy="1109913"/>
                    </a:xfrm>
                    <a:prstGeom prst="rect">
                      <a:avLst/>
                    </a:prstGeom>
                    <a:noFill/>
                    <a:ln w="9525">
                      <a:noFill/>
                      <a:miter lim="800000"/>
                      <a:headEnd/>
                      <a:tailEnd/>
                    </a:ln>
                  </pic:spPr>
                </pic:pic>
              </a:graphicData>
            </a:graphic>
          </wp:inline>
        </w:drawing>
      </w:r>
    </w:p>
    <w:p w:rsidR="009306E6" w:rsidRDefault="009306E6">
      <w:pPr>
        <w:rPr>
          <w:rFonts w:ascii="Calibri" w:hAnsi="Calibri" w:cs="Calibri"/>
        </w:rPr>
      </w:pPr>
    </w:p>
    <w:p w:rsidR="00101F76" w:rsidRDefault="00101F76" w:rsidP="00101F76">
      <w:pPr>
        <w:rPr>
          <w:rFonts w:ascii="Calibri" w:hAnsi="Calibri" w:cs="Calibri"/>
        </w:rPr>
      </w:pPr>
      <w:r>
        <w:rPr>
          <w:rFonts w:ascii="Calibri" w:hAnsi="Calibri" w:cs="Calibri"/>
        </w:rPr>
        <w:t>MEDIA ADVISORY</w:t>
      </w:r>
      <w:r>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Contact: Mary Gutierrez 213.276.3384</w:t>
      </w:r>
    </w:p>
    <w:p w:rsidR="00101F76" w:rsidRPr="00D85EB0" w:rsidRDefault="00101F76" w:rsidP="00101F76">
      <w:pPr>
        <w:rPr>
          <w:rFonts w:ascii="Calibri" w:hAnsi="Calibri" w:cs="Calibri"/>
        </w:rPr>
      </w:pPr>
      <w:r>
        <w:rPr>
          <w:rFonts w:ascii="Calibri" w:hAnsi="Calibri" w:cs="Calibri"/>
        </w:rPr>
        <w:t>FOR T</w:t>
      </w:r>
      <w:r w:rsidR="007B0F8B">
        <w:rPr>
          <w:rFonts w:ascii="Calibri" w:hAnsi="Calibri" w:cs="Calibri"/>
        </w:rPr>
        <w:t>HURSDAY</w:t>
      </w:r>
      <w:r>
        <w:rPr>
          <w:rFonts w:ascii="Calibri" w:hAnsi="Calibri" w:cs="Calibri"/>
        </w:rPr>
        <w:t xml:space="preserve">, May 19 @ </w:t>
      </w:r>
      <w:r w:rsidR="007B0F8B">
        <w:rPr>
          <w:rFonts w:ascii="Calibri" w:hAnsi="Calibri" w:cs="Calibri"/>
        </w:rPr>
        <w:t>12</w:t>
      </w:r>
      <w:r w:rsidR="00A80AF9">
        <w:rPr>
          <w:rFonts w:ascii="Calibri" w:hAnsi="Calibri" w:cs="Calibri"/>
        </w:rPr>
        <w:t xml:space="preserve"> </w:t>
      </w:r>
      <w:r w:rsidR="007B0F8B">
        <w:rPr>
          <w:rFonts w:ascii="Calibri" w:hAnsi="Calibri" w:cs="Calibri"/>
        </w:rPr>
        <w:t>noon</w:t>
      </w:r>
    </w:p>
    <w:p w:rsidR="00101F76" w:rsidRPr="00D85EB0" w:rsidRDefault="00101F76" w:rsidP="00101F76">
      <w:pPr>
        <w:rPr>
          <w:rFonts w:ascii="Calibri" w:hAnsi="Calibri" w:cs="Calibri"/>
        </w:rPr>
      </w:pPr>
    </w:p>
    <w:p w:rsidR="00101F76" w:rsidRDefault="00101F76" w:rsidP="00101F76">
      <w:pPr>
        <w:jc w:val="center"/>
      </w:pPr>
      <w:r>
        <w:rPr>
          <w:rFonts w:ascii="Calibri" w:hAnsi="Calibri" w:cs="Calibri"/>
          <w:b/>
          <w:sz w:val="36"/>
          <w:szCs w:val="36"/>
        </w:rPr>
        <w:t xml:space="preserve">UC Santa Cruz Students, Faculty &amp; Staff </w:t>
      </w:r>
      <w:r>
        <w:rPr>
          <w:rFonts w:ascii="Calibri" w:hAnsi="Calibri" w:cs="Calibri"/>
          <w:b/>
          <w:sz w:val="36"/>
          <w:szCs w:val="36"/>
        </w:rPr>
        <w:br/>
        <w:t>Launch Online Campaign,</w:t>
      </w:r>
    </w:p>
    <w:p w:rsidR="00101F76" w:rsidRDefault="00101F76" w:rsidP="00101F76">
      <w:pPr>
        <w:jc w:val="center"/>
      </w:pPr>
      <w:r>
        <w:rPr>
          <w:rFonts w:ascii="Calibri" w:hAnsi="Calibri" w:cs="Calibri"/>
          <w:b/>
          <w:sz w:val="36"/>
          <w:szCs w:val="36"/>
        </w:rPr>
        <w:t>Urge Central Coast Legislators to “Stand Up for California!”</w:t>
      </w:r>
    </w:p>
    <w:p w:rsidR="00101F76" w:rsidRDefault="00101F76" w:rsidP="00101F76">
      <w:pPr>
        <w:jc w:val="center"/>
        <w:rPr>
          <w:rFonts w:ascii="Calibri" w:hAnsi="Calibri" w:cs="Calibri"/>
          <w:b/>
          <w:i/>
          <w:sz w:val="32"/>
          <w:szCs w:val="32"/>
        </w:rPr>
      </w:pPr>
    </w:p>
    <w:p w:rsidR="007B0F8B" w:rsidRDefault="00101F76" w:rsidP="007B0F8B">
      <w:pPr>
        <w:jc w:val="center"/>
        <w:rPr>
          <w:rFonts w:ascii="Calibri" w:hAnsi="Calibri" w:cs="Calibri"/>
          <w:b/>
          <w:i/>
          <w:sz w:val="32"/>
          <w:szCs w:val="32"/>
        </w:rPr>
      </w:pPr>
      <w:r>
        <w:rPr>
          <w:rFonts w:ascii="Calibri" w:hAnsi="Calibri" w:cs="Calibri"/>
          <w:b/>
          <w:i/>
          <w:sz w:val="32"/>
          <w:szCs w:val="32"/>
        </w:rPr>
        <w:t xml:space="preserve">Delegation of Students to Visit Sen. </w:t>
      </w:r>
      <w:r w:rsidR="00C57A1C">
        <w:rPr>
          <w:rFonts w:ascii="Calibri" w:hAnsi="Calibri" w:cs="Calibri"/>
          <w:b/>
          <w:i/>
          <w:sz w:val="32"/>
          <w:szCs w:val="32"/>
        </w:rPr>
        <w:t xml:space="preserve">Anthony </w:t>
      </w:r>
      <w:r>
        <w:rPr>
          <w:rFonts w:ascii="Calibri" w:hAnsi="Calibri" w:cs="Calibri"/>
          <w:b/>
          <w:i/>
          <w:sz w:val="32"/>
          <w:szCs w:val="32"/>
        </w:rPr>
        <w:t>Can</w:t>
      </w:r>
      <w:r w:rsidR="006F40A3">
        <w:rPr>
          <w:rFonts w:ascii="Calibri" w:hAnsi="Calibri" w:cs="Calibri"/>
          <w:b/>
          <w:i/>
          <w:sz w:val="32"/>
          <w:szCs w:val="32"/>
        </w:rPr>
        <w:t>n</w:t>
      </w:r>
      <w:r>
        <w:rPr>
          <w:rFonts w:ascii="Calibri" w:hAnsi="Calibri" w:cs="Calibri"/>
          <w:b/>
          <w:i/>
          <w:sz w:val="32"/>
          <w:szCs w:val="32"/>
        </w:rPr>
        <w:t>ella’s Office</w:t>
      </w:r>
      <w:r>
        <w:rPr>
          <w:rFonts w:ascii="Calibri" w:hAnsi="Calibri" w:cs="Calibri"/>
          <w:b/>
          <w:i/>
          <w:sz w:val="32"/>
          <w:szCs w:val="32"/>
        </w:rPr>
        <w:br/>
      </w:r>
    </w:p>
    <w:p w:rsidR="00101F76" w:rsidRPr="007B0F8B" w:rsidRDefault="00101F76" w:rsidP="007B0F8B">
      <w:pPr>
        <w:rPr>
          <w:rFonts w:ascii="Calibri" w:hAnsi="Calibri" w:cs="Calibri"/>
          <w:b/>
        </w:rPr>
      </w:pPr>
      <w:r>
        <w:rPr>
          <w:rFonts w:ascii="Calibri" w:hAnsi="Calibri" w:cs="Calibri"/>
          <w:b/>
        </w:rPr>
        <w:t>(</w:t>
      </w:r>
      <w:r w:rsidR="00C57A1C">
        <w:rPr>
          <w:rFonts w:asciiTheme="majorHAnsi" w:hAnsiTheme="majorHAnsi" w:cs="Calibri"/>
          <w:b/>
        </w:rPr>
        <w:t>Santa Cruz</w:t>
      </w:r>
      <w:r>
        <w:rPr>
          <w:rFonts w:asciiTheme="majorHAnsi" w:hAnsiTheme="majorHAnsi" w:cs="Calibri"/>
          <w:b/>
        </w:rPr>
        <w:t>, CA)</w:t>
      </w:r>
      <w:r>
        <w:rPr>
          <w:rFonts w:asciiTheme="majorHAnsi" w:hAnsiTheme="majorHAnsi" w:cs="Calibri"/>
        </w:rPr>
        <w:t xml:space="preserve"> – </w:t>
      </w:r>
      <w:r w:rsidR="00C57A1C">
        <w:rPr>
          <w:rFonts w:asciiTheme="majorHAnsi" w:hAnsiTheme="majorHAnsi" w:cs="Calibri"/>
        </w:rPr>
        <w:t>University of California (UC)</w:t>
      </w:r>
      <w:r w:rsidR="007B0F8B">
        <w:rPr>
          <w:rFonts w:asciiTheme="majorHAnsi" w:hAnsiTheme="majorHAnsi" w:cs="Calibri"/>
        </w:rPr>
        <w:t>, San Cruz</w:t>
      </w:r>
      <w:r>
        <w:rPr>
          <w:rFonts w:asciiTheme="majorHAnsi" w:hAnsiTheme="majorHAnsi" w:cs="Calibri"/>
        </w:rPr>
        <w:t xml:space="preserve"> students, faculty, and community members will </w:t>
      </w:r>
      <w:r w:rsidR="00E91354">
        <w:rPr>
          <w:rFonts w:asciiTheme="majorHAnsi" w:hAnsiTheme="majorHAnsi" w:cs="Calibri"/>
        </w:rPr>
        <w:t>gather</w:t>
      </w:r>
      <w:r>
        <w:rPr>
          <w:rFonts w:asciiTheme="majorHAnsi" w:hAnsiTheme="majorHAnsi" w:cs="Calibri"/>
        </w:rPr>
        <w:t xml:space="preserve"> on the campus’ </w:t>
      </w:r>
      <w:r w:rsidR="00E92DAE" w:rsidRPr="00E92DAE">
        <w:rPr>
          <w:rFonts w:asciiTheme="majorHAnsi" w:hAnsiTheme="majorHAnsi" w:cs="Calibri"/>
        </w:rPr>
        <w:t>Bay Tree</w:t>
      </w:r>
      <w:r w:rsidR="00C57A1C" w:rsidRPr="00E92DAE">
        <w:rPr>
          <w:rFonts w:asciiTheme="majorHAnsi" w:hAnsiTheme="majorHAnsi" w:cs="Calibri"/>
        </w:rPr>
        <w:t xml:space="preserve"> Bookstore</w:t>
      </w:r>
      <w:r w:rsidR="00CB0F04">
        <w:rPr>
          <w:rFonts w:asciiTheme="majorHAnsi" w:hAnsiTheme="majorHAnsi" w:cs="Calibri"/>
        </w:rPr>
        <w:t xml:space="preserve"> </w:t>
      </w:r>
      <w:r>
        <w:rPr>
          <w:rFonts w:asciiTheme="majorHAnsi" w:hAnsiTheme="majorHAnsi" w:cs="Calibri"/>
        </w:rPr>
        <w:t xml:space="preserve"> to demand that </w:t>
      </w:r>
      <w:r w:rsidR="00C57A1C">
        <w:rPr>
          <w:rFonts w:asciiTheme="majorHAnsi" w:hAnsiTheme="majorHAnsi" w:cs="Calibri"/>
        </w:rPr>
        <w:t>Central Coast</w:t>
      </w:r>
      <w:r>
        <w:rPr>
          <w:rFonts w:asciiTheme="majorHAnsi" w:hAnsiTheme="majorHAnsi" w:cs="Calibri"/>
        </w:rPr>
        <w:t xml:space="preserve"> legislators “Stan</w:t>
      </w:r>
      <w:r w:rsidR="00E92DAE">
        <w:rPr>
          <w:rFonts w:asciiTheme="majorHAnsi" w:hAnsiTheme="majorHAnsi" w:cs="Calibri"/>
        </w:rPr>
        <w:t>d up for California” and for higher</w:t>
      </w:r>
      <w:r>
        <w:rPr>
          <w:rFonts w:asciiTheme="majorHAnsi" w:hAnsiTheme="majorHAnsi" w:cs="Calibri"/>
        </w:rPr>
        <w:t xml:space="preserve"> education.  Ralliers will launch an online campaign urging Sen. </w:t>
      </w:r>
      <w:r w:rsidR="00C57A1C">
        <w:rPr>
          <w:rFonts w:asciiTheme="majorHAnsi" w:hAnsiTheme="majorHAnsi" w:cs="Calibri"/>
        </w:rPr>
        <w:t>Anthony Can</w:t>
      </w:r>
      <w:r w:rsidR="006F40A3">
        <w:rPr>
          <w:rFonts w:asciiTheme="majorHAnsi" w:hAnsiTheme="majorHAnsi" w:cs="Calibri"/>
        </w:rPr>
        <w:t>n</w:t>
      </w:r>
      <w:r w:rsidR="00C57A1C">
        <w:rPr>
          <w:rFonts w:asciiTheme="majorHAnsi" w:hAnsiTheme="majorHAnsi" w:cs="Calibri"/>
        </w:rPr>
        <w:t>ella</w:t>
      </w:r>
      <w:r>
        <w:rPr>
          <w:rFonts w:asciiTheme="majorHAnsi" w:hAnsiTheme="majorHAnsi" w:cs="Calibri"/>
        </w:rPr>
        <w:t xml:space="preserve"> (R-</w:t>
      </w:r>
      <w:r w:rsidR="00C57A1C">
        <w:rPr>
          <w:rFonts w:asciiTheme="majorHAnsi" w:hAnsiTheme="majorHAnsi" w:cs="Calibri"/>
        </w:rPr>
        <w:t>Ceres</w:t>
      </w:r>
      <w:r>
        <w:rPr>
          <w:rFonts w:asciiTheme="majorHAnsi" w:hAnsiTheme="majorHAnsi" w:cs="Calibri"/>
        </w:rPr>
        <w:t xml:space="preserve">) to keep the doors to higher education open to students by supporting Gov. Jerry Brown’s balanced approach to the budget. Following the event, a delegation of students will visit Sen. </w:t>
      </w:r>
      <w:r w:rsidR="00C57A1C">
        <w:rPr>
          <w:rFonts w:asciiTheme="majorHAnsi" w:hAnsiTheme="majorHAnsi" w:cs="Calibri"/>
        </w:rPr>
        <w:t>Can</w:t>
      </w:r>
      <w:r w:rsidR="006F40A3">
        <w:rPr>
          <w:rFonts w:asciiTheme="majorHAnsi" w:hAnsiTheme="majorHAnsi" w:cs="Calibri"/>
        </w:rPr>
        <w:t>n</w:t>
      </w:r>
      <w:r w:rsidR="00C57A1C">
        <w:rPr>
          <w:rFonts w:asciiTheme="majorHAnsi" w:hAnsiTheme="majorHAnsi" w:cs="Calibri"/>
        </w:rPr>
        <w:t>ella’s</w:t>
      </w:r>
      <w:r>
        <w:rPr>
          <w:rFonts w:asciiTheme="majorHAnsi" w:hAnsiTheme="majorHAnsi" w:cs="Calibri"/>
        </w:rPr>
        <w:t xml:space="preserve"> </w:t>
      </w:r>
      <w:r w:rsidR="00E91354">
        <w:rPr>
          <w:rFonts w:asciiTheme="majorHAnsi" w:hAnsiTheme="majorHAnsi" w:cs="Calibri"/>
        </w:rPr>
        <w:t>Salinas</w:t>
      </w:r>
      <w:r w:rsidR="00C57A1C">
        <w:rPr>
          <w:rFonts w:asciiTheme="majorHAnsi" w:hAnsiTheme="majorHAnsi" w:cs="Calibri"/>
        </w:rPr>
        <w:t xml:space="preserve"> </w:t>
      </w:r>
      <w:r>
        <w:rPr>
          <w:rFonts w:asciiTheme="majorHAnsi" w:hAnsiTheme="majorHAnsi" w:cs="Calibri"/>
        </w:rPr>
        <w:t>office to carry the same message.</w:t>
      </w:r>
    </w:p>
    <w:p w:rsidR="00101F76" w:rsidRDefault="00101F76" w:rsidP="00101F76">
      <w:r>
        <w:rPr>
          <w:rFonts w:asciiTheme="majorHAnsi" w:hAnsiTheme="majorHAnsi" w:cs="Calibri"/>
        </w:rPr>
        <w:t> </w:t>
      </w:r>
    </w:p>
    <w:p w:rsidR="00101F76" w:rsidRDefault="00101F76" w:rsidP="00101F76">
      <w:r>
        <w:rPr>
          <w:rFonts w:asciiTheme="majorHAnsi" w:hAnsiTheme="majorHAnsi" w:cs="Calibri"/>
        </w:rPr>
        <w:t>After $1 billion in cuts made to</w:t>
      </w:r>
      <w:r w:rsidR="00C57A1C">
        <w:rPr>
          <w:rFonts w:asciiTheme="majorHAnsi" w:hAnsiTheme="majorHAnsi" w:cs="Calibri"/>
        </w:rPr>
        <w:t xml:space="preserve"> the</w:t>
      </w:r>
      <w:r>
        <w:rPr>
          <w:rFonts w:asciiTheme="majorHAnsi" w:hAnsiTheme="majorHAnsi" w:cs="Calibri"/>
        </w:rPr>
        <w:t xml:space="preserve"> </w:t>
      </w:r>
      <w:r w:rsidR="00C57A1C">
        <w:rPr>
          <w:rFonts w:asciiTheme="majorHAnsi" w:hAnsiTheme="majorHAnsi" w:cs="Calibri"/>
        </w:rPr>
        <w:t xml:space="preserve">UC and California State University </w:t>
      </w:r>
      <w:r>
        <w:rPr>
          <w:rFonts w:asciiTheme="majorHAnsi" w:hAnsiTheme="majorHAnsi" w:cs="Calibri"/>
        </w:rPr>
        <w:t xml:space="preserve">systems earlier this year, Governor Brown’s budget plan calls for maintaining current revenues so California won’t have to make even deeper cuts to education that is so critical to our future. </w:t>
      </w:r>
      <w:r>
        <w:rPr>
          <w:rFonts w:asciiTheme="majorHAnsi" w:hAnsiTheme="majorHAnsi" w:cs="Calibri"/>
        </w:rPr>
        <w:br/>
      </w:r>
      <w:r>
        <w:rPr>
          <w:rFonts w:asciiTheme="majorHAnsi" w:hAnsiTheme="majorHAnsi" w:cs="Calibri"/>
        </w:rPr>
        <w:br/>
        <w:t xml:space="preserve">A state budget that doesn’t maintain existing revenues -- the approach some </w:t>
      </w:r>
      <w:r w:rsidR="00C57A1C">
        <w:rPr>
          <w:rFonts w:asciiTheme="majorHAnsi" w:hAnsiTheme="majorHAnsi" w:cs="Calibri"/>
        </w:rPr>
        <w:t>Central Coast</w:t>
      </w:r>
      <w:r>
        <w:rPr>
          <w:rFonts w:asciiTheme="majorHAnsi" w:hAnsiTheme="majorHAnsi" w:cs="Calibri"/>
        </w:rPr>
        <w:t xml:space="preserve"> legislators pref</w:t>
      </w:r>
      <w:r w:rsidR="00A80AF9">
        <w:rPr>
          <w:rFonts w:asciiTheme="majorHAnsi" w:hAnsiTheme="majorHAnsi" w:cs="Calibri"/>
        </w:rPr>
        <w:t>er -- would mean $10</w:t>
      </w:r>
      <w:r>
        <w:rPr>
          <w:rFonts w:asciiTheme="majorHAnsi" w:hAnsiTheme="majorHAnsi" w:cs="Calibri"/>
        </w:rPr>
        <w:t xml:space="preserve"> billion more in cuts, and hundreds of thousands of qualified young people turned away from California’s public colleges and universities. </w:t>
      </w:r>
    </w:p>
    <w:p w:rsidR="00101F76" w:rsidRDefault="00101F76" w:rsidP="00101F76">
      <w:r>
        <w:rPr>
          <w:rFonts w:asciiTheme="majorHAnsi" w:hAnsiTheme="majorHAnsi" w:cs="Calibri"/>
        </w:rPr>
        <w:t> </w:t>
      </w:r>
    </w:p>
    <w:p w:rsidR="00101F76" w:rsidRDefault="00101F76" w:rsidP="00101F76">
      <w:pPr>
        <w:ind w:left="1440" w:hanging="1440"/>
      </w:pPr>
      <w:r>
        <w:rPr>
          <w:rFonts w:asciiTheme="majorHAnsi" w:hAnsiTheme="majorHAnsi" w:cs="Calibri"/>
        </w:rPr>
        <w:t xml:space="preserve">WHO:  </w:t>
      </w:r>
      <w:r>
        <w:rPr>
          <w:rFonts w:asciiTheme="majorHAnsi" w:hAnsiTheme="majorHAnsi" w:cs="Calibri"/>
        </w:rPr>
        <w:tab/>
      </w:r>
      <w:r w:rsidR="00C57A1C">
        <w:rPr>
          <w:rFonts w:asciiTheme="majorHAnsi" w:hAnsiTheme="majorHAnsi" w:cs="Calibri"/>
        </w:rPr>
        <w:t>UC Santa Cruz</w:t>
      </w:r>
      <w:r>
        <w:rPr>
          <w:rFonts w:asciiTheme="majorHAnsi" w:hAnsiTheme="majorHAnsi" w:cs="Calibri"/>
        </w:rPr>
        <w:t xml:space="preserve"> students, faculty, staff and community members </w:t>
      </w:r>
    </w:p>
    <w:p w:rsidR="00101F76" w:rsidRDefault="00101F76" w:rsidP="00101F76">
      <w:r>
        <w:rPr>
          <w:rFonts w:asciiTheme="majorHAnsi" w:hAnsiTheme="majorHAnsi" w:cs="Calibri"/>
        </w:rPr>
        <w:t> </w:t>
      </w:r>
    </w:p>
    <w:p w:rsidR="00101F76" w:rsidRDefault="00101F76" w:rsidP="00101F76">
      <w:r>
        <w:rPr>
          <w:rFonts w:asciiTheme="majorHAnsi" w:hAnsiTheme="majorHAnsi" w:cs="Calibri"/>
        </w:rPr>
        <w:t>WHEN:</w:t>
      </w:r>
      <w:r>
        <w:rPr>
          <w:rFonts w:asciiTheme="majorHAnsi" w:hAnsiTheme="majorHAnsi" w:cs="Calibri"/>
        </w:rPr>
        <w:tab/>
      </w:r>
      <w:r>
        <w:rPr>
          <w:rFonts w:asciiTheme="majorHAnsi" w:hAnsiTheme="majorHAnsi" w:cs="Calibri"/>
        </w:rPr>
        <w:tab/>
      </w:r>
      <w:r w:rsidR="00C57A1C">
        <w:rPr>
          <w:rFonts w:asciiTheme="majorHAnsi" w:hAnsiTheme="majorHAnsi" w:cs="Calibri"/>
          <w:b/>
        </w:rPr>
        <w:t>Thursday</w:t>
      </w:r>
      <w:r>
        <w:rPr>
          <w:rFonts w:asciiTheme="majorHAnsi" w:hAnsiTheme="majorHAnsi" w:cs="Calibri"/>
          <w:b/>
        </w:rPr>
        <w:t>, May 1</w:t>
      </w:r>
      <w:r w:rsidR="00C57A1C">
        <w:rPr>
          <w:rFonts w:asciiTheme="majorHAnsi" w:hAnsiTheme="majorHAnsi" w:cs="Calibri"/>
          <w:b/>
        </w:rPr>
        <w:t>9</w:t>
      </w:r>
      <w:r>
        <w:rPr>
          <w:rFonts w:asciiTheme="majorHAnsi" w:hAnsiTheme="majorHAnsi" w:cs="Calibri"/>
          <w:b/>
        </w:rPr>
        <w:t xml:space="preserve"> @ </w:t>
      </w:r>
      <w:r w:rsidR="00B8655D">
        <w:rPr>
          <w:rFonts w:asciiTheme="majorHAnsi" w:hAnsiTheme="majorHAnsi" w:cs="Calibri"/>
          <w:b/>
          <w:bCs/>
        </w:rPr>
        <w:t>12:00</w:t>
      </w:r>
      <w:r w:rsidR="00E92DAE">
        <w:rPr>
          <w:rFonts w:asciiTheme="majorHAnsi" w:hAnsiTheme="majorHAnsi" w:cs="Calibri"/>
          <w:b/>
          <w:bCs/>
        </w:rPr>
        <w:t xml:space="preserve"> </w:t>
      </w:r>
      <w:r>
        <w:rPr>
          <w:rFonts w:asciiTheme="majorHAnsi" w:hAnsiTheme="majorHAnsi" w:cs="Calibri"/>
          <w:b/>
          <w:bCs/>
        </w:rPr>
        <w:t xml:space="preserve">noon </w:t>
      </w:r>
    </w:p>
    <w:p w:rsidR="00101F76" w:rsidRDefault="00101F76" w:rsidP="00101F76">
      <w:r>
        <w:rPr>
          <w:rFonts w:asciiTheme="majorHAnsi" w:hAnsiTheme="majorHAnsi" w:cs="Calibri"/>
        </w:rPr>
        <w:t> </w:t>
      </w:r>
    </w:p>
    <w:p w:rsidR="00101F76" w:rsidRDefault="00101F76" w:rsidP="00101F76">
      <w:pPr>
        <w:ind w:left="1440" w:hanging="1440"/>
      </w:pPr>
      <w:r>
        <w:rPr>
          <w:rFonts w:asciiTheme="majorHAnsi" w:hAnsiTheme="majorHAnsi" w:cs="Calibri"/>
        </w:rPr>
        <w:t>WHAT:</w:t>
      </w:r>
      <w:r>
        <w:rPr>
          <w:rFonts w:asciiTheme="majorHAnsi" w:hAnsiTheme="majorHAnsi" w:cs="Calibri"/>
        </w:rPr>
        <w:tab/>
        <w:t xml:space="preserve">Students, faculty, staff launch online campaign, visit Sen. </w:t>
      </w:r>
      <w:r w:rsidR="00C57A1C">
        <w:rPr>
          <w:rFonts w:asciiTheme="majorHAnsi" w:hAnsiTheme="majorHAnsi" w:cs="Calibri"/>
        </w:rPr>
        <w:t>Can</w:t>
      </w:r>
      <w:r w:rsidR="006F40A3">
        <w:rPr>
          <w:rFonts w:asciiTheme="majorHAnsi" w:hAnsiTheme="majorHAnsi" w:cs="Calibri"/>
        </w:rPr>
        <w:t>n</w:t>
      </w:r>
      <w:r w:rsidR="00C57A1C">
        <w:rPr>
          <w:rFonts w:asciiTheme="majorHAnsi" w:hAnsiTheme="majorHAnsi" w:cs="Calibri"/>
        </w:rPr>
        <w:t>ella’s</w:t>
      </w:r>
      <w:r>
        <w:rPr>
          <w:rFonts w:asciiTheme="majorHAnsi" w:hAnsiTheme="majorHAnsi" w:cs="Calibri"/>
        </w:rPr>
        <w:t xml:space="preserve"> </w:t>
      </w:r>
      <w:r w:rsidR="00E91354">
        <w:rPr>
          <w:rFonts w:asciiTheme="majorHAnsi" w:hAnsiTheme="majorHAnsi" w:cs="Calibri"/>
        </w:rPr>
        <w:t xml:space="preserve">Salinas </w:t>
      </w:r>
      <w:r>
        <w:rPr>
          <w:rFonts w:asciiTheme="majorHAnsi" w:hAnsiTheme="majorHAnsi" w:cs="Calibri"/>
        </w:rPr>
        <w:t xml:space="preserve">office. </w:t>
      </w:r>
    </w:p>
    <w:p w:rsidR="00101F76" w:rsidRDefault="00101F76" w:rsidP="00101F76">
      <w:pPr>
        <w:ind w:left="1440" w:hanging="1440"/>
      </w:pPr>
      <w:r>
        <w:rPr>
          <w:rFonts w:asciiTheme="majorHAnsi" w:hAnsiTheme="majorHAnsi" w:cs="Calibri"/>
        </w:rPr>
        <w:t> </w:t>
      </w:r>
    </w:p>
    <w:p w:rsidR="00C57A1C" w:rsidRDefault="00101F76" w:rsidP="00101F76">
      <w:pPr>
        <w:rPr>
          <w:rFonts w:asciiTheme="majorHAnsi" w:hAnsiTheme="majorHAnsi" w:cs="Calibri"/>
        </w:rPr>
      </w:pPr>
      <w:r>
        <w:rPr>
          <w:rFonts w:asciiTheme="majorHAnsi" w:hAnsiTheme="majorHAnsi" w:cs="Calibri"/>
        </w:rPr>
        <w:t>WHERE:</w:t>
      </w:r>
      <w:r>
        <w:rPr>
          <w:rFonts w:asciiTheme="majorHAnsi" w:hAnsiTheme="majorHAnsi" w:cs="Calibri"/>
        </w:rPr>
        <w:tab/>
      </w:r>
      <w:r w:rsidR="00C57A1C" w:rsidRPr="00941F3D">
        <w:rPr>
          <w:rFonts w:asciiTheme="majorHAnsi" w:hAnsiTheme="majorHAnsi" w:cs="Calibri"/>
        </w:rPr>
        <w:t>UC Santa Cruz</w:t>
      </w:r>
      <w:r w:rsidRPr="00941F3D">
        <w:rPr>
          <w:rFonts w:asciiTheme="majorHAnsi" w:hAnsiTheme="majorHAnsi" w:cs="Calibri"/>
        </w:rPr>
        <w:t xml:space="preserve"> – </w:t>
      </w:r>
      <w:r w:rsidR="00E92DAE" w:rsidRPr="00941F3D">
        <w:rPr>
          <w:rFonts w:asciiTheme="majorHAnsi" w:hAnsiTheme="majorHAnsi" w:cs="Calibri"/>
        </w:rPr>
        <w:t xml:space="preserve">Bay Tree Bookstore </w:t>
      </w:r>
      <w:r w:rsidR="00EB4790" w:rsidRPr="00941F3D">
        <w:rPr>
          <w:rFonts w:asciiTheme="majorHAnsi" w:hAnsiTheme="majorHAnsi" w:cs="Calibri"/>
        </w:rPr>
        <w:t>(Quar</w:t>
      </w:r>
      <w:r w:rsidR="003D29AD" w:rsidRPr="00941F3D">
        <w:rPr>
          <w:rFonts w:asciiTheme="majorHAnsi" w:hAnsiTheme="majorHAnsi" w:cs="Calibri"/>
        </w:rPr>
        <w:t>r</w:t>
      </w:r>
      <w:r w:rsidR="00EB4790" w:rsidRPr="00941F3D">
        <w:rPr>
          <w:rFonts w:asciiTheme="majorHAnsi" w:hAnsiTheme="majorHAnsi" w:cs="Calibri"/>
        </w:rPr>
        <w:t>y Plaza)</w:t>
      </w:r>
      <w:r w:rsidR="00941F3D" w:rsidRPr="00941F3D">
        <w:rPr>
          <w:rFonts w:asciiTheme="majorHAnsi" w:hAnsiTheme="majorHAnsi" w:cs="Calibri"/>
        </w:rPr>
        <w:t xml:space="preserve"> - </w:t>
      </w:r>
      <w:r w:rsidR="00941F3D" w:rsidRPr="00941F3D">
        <w:rPr>
          <w:rFonts w:asciiTheme="majorHAnsi" w:hAnsiTheme="majorHAnsi" w:cs="Arial"/>
          <w:color w:val="000000"/>
        </w:rPr>
        <w:t>1156 Hagar Dr. Santa Cruz, CA</w:t>
      </w:r>
      <w:r w:rsidR="00941F3D">
        <w:rPr>
          <w:rFonts w:ascii="Arial" w:hAnsi="Arial" w:cs="Arial"/>
          <w:color w:val="000000"/>
        </w:rPr>
        <w:t xml:space="preserve"> </w:t>
      </w:r>
      <w:r w:rsidR="00941F3D" w:rsidRPr="00941F3D">
        <w:rPr>
          <w:rFonts w:asciiTheme="majorHAnsi" w:hAnsiTheme="majorHAnsi" w:cs="Arial"/>
          <w:color w:val="000000"/>
        </w:rPr>
        <w:t>95064</w:t>
      </w:r>
    </w:p>
    <w:p w:rsidR="00AC79A8" w:rsidRDefault="00AC79A8" w:rsidP="00101F76">
      <w:pPr>
        <w:rPr>
          <w:rFonts w:asciiTheme="majorHAnsi" w:hAnsiTheme="majorHAnsi" w:cs="Calibri"/>
        </w:rPr>
      </w:pPr>
    </w:p>
    <w:p w:rsidR="00AC79A8" w:rsidRPr="00AC79A8" w:rsidRDefault="00AC79A8" w:rsidP="00AC79A8">
      <w:pPr>
        <w:ind w:left="1440" w:hanging="1440"/>
        <w:rPr>
          <w:rFonts w:asciiTheme="majorHAnsi" w:hAnsiTheme="majorHAnsi" w:cs="Calibri"/>
        </w:rPr>
      </w:pPr>
      <w:r w:rsidRPr="00AC79A8">
        <w:rPr>
          <w:rFonts w:asciiTheme="majorHAnsi" w:hAnsiTheme="majorHAnsi"/>
        </w:rPr>
        <w:t xml:space="preserve">PARKING: </w:t>
      </w:r>
      <w:r w:rsidRPr="00AC79A8">
        <w:rPr>
          <w:rFonts w:asciiTheme="majorHAnsi" w:hAnsiTheme="majorHAnsi"/>
        </w:rPr>
        <w:tab/>
        <w:t>There are four parking options, listed in order of proximity to the Bay Tree Building: the Quarry Plaza parking lot, the Hahn Student Services parking lot, the East Field House parking lot, and the East Remote parking lot.</w:t>
      </w:r>
    </w:p>
    <w:p w:rsidR="00101F76" w:rsidRDefault="00101F76" w:rsidP="00101F76">
      <w:pPr>
        <w:rPr>
          <w:rFonts w:asciiTheme="majorHAnsi" w:hAnsiTheme="majorHAnsi" w:cs="Calibri"/>
        </w:rPr>
      </w:pPr>
      <w:r>
        <w:rPr>
          <w:rFonts w:asciiTheme="majorHAnsi" w:hAnsiTheme="majorHAnsi" w:cs="Calibri"/>
        </w:rPr>
        <w:tab/>
      </w:r>
      <w:r>
        <w:rPr>
          <w:rFonts w:asciiTheme="majorHAnsi" w:hAnsiTheme="majorHAnsi" w:cs="Calibri"/>
        </w:rPr>
        <w:tab/>
      </w:r>
      <w:r>
        <w:rPr>
          <w:rFonts w:asciiTheme="majorHAnsi" w:hAnsiTheme="majorHAnsi" w:cs="Calibri"/>
        </w:rPr>
        <w:tab/>
      </w:r>
    </w:p>
    <w:p w:rsidR="006F40A3" w:rsidRDefault="00101F76" w:rsidP="00101F76">
      <w:pPr>
        <w:rPr>
          <w:rFonts w:asciiTheme="majorHAnsi" w:hAnsiTheme="majorHAnsi" w:cs="Calibri"/>
          <w:i/>
          <w:sz w:val="20"/>
          <w:szCs w:val="20"/>
        </w:rPr>
      </w:pPr>
      <w:r w:rsidRPr="00C57A1C">
        <w:rPr>
          <w:rFonts w:asciiTheme="majorHAnsi" w:hAnsiTheme="majorHAnsi" w:cs="Calibri"/>
          <w:i/>
          <w:sz w:val="20"/>
          <w:szCs w:val="20"/>
        </w:rPr>
        <w:t xml:space="preserve">These students and educators are among families, seniors, parents, business owners and others who have put aside their differences to support Governor Brown’s balanced approach to closing the state’s budget gap and move California’s economic </w:t>
      </w:r>
      <w:r w:rsidRPr="00C57A1C">
        <w:rPr>
          <w:rFonts w:asciiTheme="majorHAnsi" w:hAnsiTheme="majorHAnsi" w:cs="Calibri"/>
          <w:i/>
          <w:sz w:val="20"/>
          <w:szCs w:val="20"/>
        </w:rPr>
        <w:lastRenderedPageBreak/>
        <w:t xml:space="preserve">recovery forward.  The governor’s plan includes cuts he has already signed into law and a proposal to maintaining existing revenues that has been held up by partisan gridlock. </w:t>
      </w:r>
    </w:p>
    <w:p w:rsidR="00101F76" w:rsidRPr="00C57A1C" w:rsidRDefault="00101F76" w:rsidP="00101F76">
      <w:pPr>
        <w:rPr>
          <w:sz w:val="20"/>
          <w:szCs w:val="20"/>
        </w:rPr>
      </w:pPr>
      <w:r w:rsidRPr="00C57A1C">
        <w:rPr>
          <w:rFonts w:asciiTheme="majorHAnsi" w:hAnsiTheme="majorHAnsi" w:cs="Calibri"/>
          <w:sz w:val="20"/>
          <w:szCs w:val="20"/>
        </w:rPr>
        <w:t> </w:t>
      </w:r>
    </w:p>
    <w:p w:rsidR="00101F76" w:rsidRPr="00C57A1C" w:rsidRDefault="00101F76" w:rsidP="00101F76">
      <w:pPr>
        <w:rPr>
          <w:sz w:val="20"/>
          <w:szCs w:val="20"/>
        </w:rPr>
      </w:pPr>
      <w:r w:rsidRPr="00C57A1C">
        <w:rPr>
          <w:rFonts w:asciiTheme="majorHAnsi" w:hAnsiTheme="majorHAnsi" w:cs="Calibri"/>
          <w:i/>
          <w:sz w:val="20"/>
          <w:szCs w:val="20"/>
        </w:rPr>
        <w:t xml:space="preserve">For more information on how more budget cuts will hurt education and California’s future prosperity, visit </w:t>
      </w:r>
      <w:hyperlink r:id="rId8" w:history="1">
        <w:r w:rsidRPr="00C57A1C">
          <w:rPr>
            <w:rStyle w:val="Hyperlink"/>
            <w:rFonts w:asciiTheme="majorHAnsi" w:hAnsiTheme="majorHAnsi" w:cs="Calibri"/>
            <w:i/>
            <w:sz w:val="20"/>
            <w:szCs w:val="20"/>
          </w:rPr>
          <w:t>www.standupforca.org</w:t>
        </w:r>
      </w:hyperlink>
      <w:r w:rsidRPr="00C57A1C">
        <w:rPr>
          <w:rFonts w:asciiTheme="majorHAnsi" w:hAnsiTheme="majorHAnsi" w:cs="Calibri"/>
          <w:i/>
          <w:sz w:val="20"/>
          <w:szCs w:val="20"/>
        </w:rPr>
        <w:t>.</w:t>
      </w:r>
      <w:r w:rsidRPr="00C57A1C">
        <w:rPr>
          <w:rFonts w:ascii="Calibri" w:hAnsi="Calibri" w:cs="Calibri"/>
          <w:i/>
          <w:sz w:val="20"/>
          <w:szCs w:val="20"/>
        </w:rPr>
        <w:br/>
      </w:r>
      <w:r w:rsidRPr="00C57A1C">
        <w:rPr>
          <w:rFonts w:ascii="Calibri" w:hAnsi="Calibri" w:cs="Calibri"/>
          <w:i/>
          <w:sz w:val="20"/>
          <w:szCs w:val="20"/>
        </w:rPr>
        <w:br/>
      </w:r>
    </w:p>
    <w:p w:rsidR="00101F76" w:rsidRPr="00145736" w:rsidRDefault="00101F76" w:rsidP="00101F76">
      <w:pPr>
        <w:jc w:val="center"/>
        <w:rPr>
          <w:sz w:val="22"/>
          <w:szCs w:val="22"/>
        </w:rPr>
      </w:pPr>
      <w:r w:rsidRPr="00145736">
        <w:rPr>
          <w:rFonts w:ascii="Calibri" w:hAnsi="Calibri" w:cs="Calibri"/>
          <w:sz w:val="22"/>
          <w:szCs w:val="22"/>
        </w:rPr>
        <w:t>#</w:t>
      </w:r>
      <w:r w:rsidRPr="00145736">
        <w:rPr>
          <w:rFonts w:ascii="Calibri" w:hAnsi="Calibri" w:cs="Calibri"/>
          <w:sz w:val="22"/>
          <w:szCs w:val="22"/>
        </w:rPr>
        <w:tab/>
        <w:t>#</w:t>
      </w:r>
      <w:r w:rsidRPr="00145736">
        <w:rPr>
          <w:rFonts w:ascii="Calibri" w:hAnsi="Calibri" w:cs="Calibri"/>
          <w:sz w:val="22"/>
          <w:szCs w:val="22"/>
        </w:rPr>
        <w:tab/>
        <w:t>#</w:t>
      </w:r>
    </w:p>
    <w:p w:rsidR="009306E6" w:rsidRPr="00D85EB0" w:rsidRDefault="00101F76" w:rsidP="00101F76">
      <w:pPr>
        <w:rPr>
          <w:rFonts w:ascii="Calibri" w:hAnsi="Calibri" w:cs="Calibri"/>
        </w:rPr>
      </w:pPr>
      <w:r>
        <w:br w:type="textWrapping" w:clear="all"/>
      </w:r>
    </w:p>
    <w:sectPr w:rsidR="009306E6" w:rsidRPr="00D85EB0" w:rsidSect="009306E6">
      <w:pgSz w:w="12240" w:h="15840"/>
      <w:pgMar w:top="540" w:right="720" w:bottom="1440" w:left="99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27B" w:rsidRDefault="00A4727B" w:rsidP="009306E6">
      <w:r>
        <w:separator/>
      </w:r>
    </w:p>
  </w:endnote>
  <w:endnote w:type="continuationSeparator" w:id="0">
    <w:p w:rsidR="00A4727B" w:rsidRDefault="00A4727B" w:rsidP="009306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nyx">
    <w:panose1 w:val="04050602080702020203"/>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27B" w:rsidRDefault="00A4727B" w:rsidP="009306E6">
      <w:r>
        <w:separator/>
      </w:r>
    </w:p>
  </w:footnote>
  <w:footnote w:type="continuationSeparator" w:id="0">
    <w:p w:rsidR="00A4727B" w:rsidRDefault="00A4727B" w:rsidP="009306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50255"/>
    <w:multiLevelType w:val="hybridMultilevel"/>
    <w:tmpl w:val="6BC6E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D0EF6"/>
    <w:multiLevelType w:val="hybridMultilevel"/>
    <w:tmpl w:val="5BECF0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1D800E9"/>
    <w:multiLevelType w:val="hybridMultilevel"/>
    <w:tmpl w:val="434C2700"/>
    <w:lvl w:ilvl="0" w:tplc="0409000D">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274FDB"/>
    <w:rsid w:val="00037DEA"/>
    <w:rsid w:val="00084F4B"/>
    <w:rsid w:val="000B74D9"/>
    <w:rsid w:val="00101F76"/>
    <w:rsid w:val="00237DEB"/>
    <w:rsid w:val="00274FDB"/>
    <w:rsid w:val="003C3A71"/>
    <w:rsid w:val="003D29AD"/>
    <w:rsid w:val="003D6C6E"/>
    <w:rsid w:val="006F40A3"/>
    <w:rsid w:val="00727D5C"/>
    <w:rsid w:val="00740FA3"/>
    <w:rsid w:val="007B0F8B"/>
    <w:rsid w:val="007D77AC"/>
    <w:rsid w:val="008B2E0E"/>
    <w:rsid w:val="008C146B"/>
    <w:rsid w:val="009306E6"/>
    <w:rsid w:val="00941F3D"/>
    <w:rsid w:val="009C73AE"/>
    <w:rsid w:val="00A4727B"/>
    <w:rsid w:val="00A80AF9"/>
    <w:rsid w:val="00AA4DED"/>
    <w:rsid w:val="00AC79A8"/>
    <w:rsid w:val="00AF6582"/>
    <w:rsid w:val="00B04292"/>
    <w:rsid w:val="00B401DA"/>
    <w:rsid w:val="00B6796F"/>
    <w:rsid w:val="00B8655D"/>
    <w:rsid w:val="00BC00D8"/>
    <w:rsid w:val="00C132FE"/>
    <w:rsid w:val="00C57A1C"/>
    <w:rsid w:val="00CB0F04"/>
    <w:rsid w:val="00D46788"/>
    <w:rsid w:val="00E261FB"/>
    <w:rsid w:val="00E91354"/>
    <w:rsid w:val="00E92DAE"/>
    <w:rsid w:val="00EB4790"/>
    <w:rsid w:val="00FA6F9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1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E02"/>
    <w:pPr>
      <w:ind w:left="720"/>
      <w:contextualSpacing/>
    </w:pPr>
  </w:style>
  <w:style w:type="paragraph" w:styleId="Header">
    <w:name w:val="header"/>
    <w:basedOn w:val="Normal"/>
    <w:link w:val="HeaderChar"/>
    <w:uiPriority w:val="99"/>
    <w:semiHidden/>
    <w:unhideWhenUsed/>
    <w:rsid w:val="008926C2"/>
    <w:pPr>
      <w:tabs>
        <w:tab w:val="center" w:pos="4320"/>
        <w:tab w:val="right" w:pos="8640"/>
      </w:tabs>
    </w:pPr>
  </w:style>
  <w:style w:type="character" w:customStyle="1" w:styleId="HeaderChar">
    <w:name w:val="Header Char"/>
    <w:basedOn w:val="DefaultParagraphFont"/>
    <w:link w:val="Header"/>
    <w:uiPriority w:val="99"/>
    <w:semiHidden/>
    <w:rsid w:val="008926C2"/>
  </w:style>
  <w:style w:type="paragraph" w:styleId="Footer">
    <w:name w:val="footer"/>
    <w:basedOn w:val="Normal"/>
    <w:link w:val="FooterChar"/>
    <w:uiPriority w:val="99"/>
    <w:semiHidden/>
    <w:unhideWhenUsed/>
    <w:rsid w:val="008926C2"/>
    <w:pPr>
      <w:tabs>
        <w:tab w:val="center" w:pos="4320"/>
        <w:tab w:val="right" w:pos="8640"/>
      </w:tabs>
    </w:pPr>
  </w:style>
  <w:style w:type="character" w:customStyle="1" w:styleId="FooterChar">
    <w:name w:val="Footer Char"/>
    <w:basedOn w:val="DefaultParagraphFont"/>
    <w:link w:val="Footer"/>
    <w:uiPriority w:val="99"/>
    <w:semiHidden/>
    <w:rsid w:val="008926C2"/>
  </w:style>
  <w:style w:type="character" w:styleId="Hyperlink">
    <w:name w:val="Hyperlink"/>
    <w:basedOn w:val="DefaultParagraphFont"/>
    <w:uiPriority w:val="99"/>
    <w:semiHidden/>
    <w:unhideWhenUsed/>
    <w:rsid w:val="008926C2"/>
    <w:rPr>
      <w:color w:val="0000FF" w:themeColor="hyperlink"/>
      <w:u w:val="single"/>
    </w:rPr>
  </w:style>
  <w:style w:type="paragraph" w:styleId="BalloonText">
    <w:name w:val="Balloon Text"/>
    <w:basedOn w:val="Normal"/>
    <w:link w:val="BalloonTextChar"/>
    <w:uiPriority w:val="99"/>
    <w:semiHidden/>
    <w:unhideWhenUsed/>
    <w:rsid w:val="00B81E27"/>
    <w:rPr>
      <w:rFonts w:ascii="Tahoma" w:hAnsi="Tahoma" w:cs="Tahoma"/>
      <w:sz w:val="16"/>
      <w:szCs w:val="16"/>
    </w:rPr>
  </w:style>
  <w:style w:type="character" w:customStyle="1" w:styleId="BalloonTextChar">
    <w:name w:val="Balloon Text Char"/>
    <w:basedOn w:val="DefaultParagraphFont"/>
    <w:link w:val="BalloonText"/>
    <w:uiPriority w:val="99"/>
    <w:semiHidden/>
    <w:rsid w:val="00B81E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654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tandupforca.org/"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Paschal</dc:creator>
  <cp:lastModifiedBy>mgutierrez</cp:lastModifiedBy>
  <cp:revision>18</cp:revision>
  <dcterms:created xsi:type="dcterms:W3CDTF">2011-05-16T21:14:00Z</dcterms:created>
  <dcterms:modified xsi:type="dcterms:W3CDTF">2011-05-17T19:57:00Z</dcterms:modified>
</cp:coreProperties>
</file>